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35027" w14:textId="0815F6D3" w:rsidR="00BF432D" w:rsidRDefault="002A40BB" w:rsidP="002A40BB">
      <w:pPr>
        <w:jc w:val="center"/>
      </w:pPr>
      <w:r>
        <w:t>Knowing the Times</w:t>
      </w:r>
    </w:p>
    <w:p w14:paraId="2AD73545" w14:textId="77777777" w:rsidR="002A40BB" w:rsidRDefault="002A40BB" w:rsidP="002A40BB">
      <w:pPr>
        <w:jc w:val="center"/>
      </w:pPr>
    </w:p>
    <w:p w14:paraId="310A1DC1" w14:textId="77777777" w:rsidR="002A40BB" w:rsidRPr="002A40BB" w:rsidRDefault="002A40BB" w:rsidP="002A40BB">
      <w:pPr>
        <w:jc w:val="both"/>
      </w:pPr>
      <w:r w:rsidRPr="002A40BB">
        <w:t>Seventy Years of Captivity</w:t>
      </w:r>
    </w:p>
    <w:p w14:paraId="6C24558B" w14:textId="77777777" w:rsidR="002A40BB" w:rsidRPr="002A40BB" w:rsidRDefault="002A40BB" w:rsidP="002A40BB">
      <w:pPr>
        <w:jc w:val="both"/>
      </w:pPr>
      <w:r w:rsidRPr="002A40BB">
        <w:t>2 Chronicles 36:21</w:t>
      </w:r>
    </w:p>
    <w:p w14:paraId="48F2ACEE" w14:textId="28FF0F5D" w:rsidR="002A40BB" w:rsidRPr="002A40BB" w:rsidRDefault="002A40BB" w:rsidP="002A40BB">
      <w:pPr>
        <w:jc w:val="both"/>
      </w:pPr>
      <w:r w:rsidRPr="002A40BB">
        <w:t>The chronicler</w:t>
      </w:r>
      <w:r w:rsidR="00860F96">
        <w:rPr>
          <w:rStyle w:val="EndnoteReference"/>
        </w:rPr>
        <w:endnoteReference w:id="1"/>
      </w:r>
      <w:r w:rsidRPr="002A40BB">
        <w:t xml:space="preserve"> makes it very clear </w:t>
      </w:r>
      <w:r w:rsidRPr="002A40BB">
        <w:rPr>
          <w:i/>
          <w:iCs/>
        </w:rPr>
        <w:t>who</w:t>
      </w:r>
      <w:r w:rsidRPr="002A40BB">
        <w:t> was responsible for the nation of Judah being taken to Babylon for 70 years of captivity: It was God (2 Chronicles 36:17). The Babylonian exile was the direct result of God calling the Babylonians from Mesopotamia to judge His sinful people. And the chronicler reminds the post-exilic community why they were there for 70 years: "To fulfill the word of the Lord by the mouth of Jeremiah, until the land enjoyed her Sabbaths. As long as she lay desolate she kept Sabbath, to fulfill seventy years" (2 Chronicles 36:21).</w:t>
      </w:r>
    </w:p>
    <w:p w14:paraId="20E114D5" w14:textId="77777777" w:rsidR="002A40BB" w:rsidRPr="002A40BB" w:rsidRDefault="002A40BB" w:rsidP="002A40BB">
      <w:pPr>
        <w:jc w:val="both"/>
      </w:pPr>
      <w:r w:rsidRPr="002A40BB">
        <w:t>Working backwards in time from 2 Chronicles, we find the prophet Daniel in Persia (in 538 B.C.) making note of Jeremiah's "seventy years" (Daniel 9:1-2). It had been approximately 70 years since Daniel arrived in Babylon in 605 B.C. with the first wave of deportees from Jerusalem. Having a copy of Jeremiah's prophecy, he noted that Jeremiah prophesied a 70-year captivity for Judah (Jeremiah 25:11-12; 29:10) and he beseeched the Lord to accomplish their release and return (Daniel 9:3-19).</w:t>
      </w:r>
    </w:p>
    <w:p w14:paraId="75E8F835" w14:textId="77777777" w:rsidR="002A40BB" w:rsidRDefault="002A40BB" w:rsidP="002A40BB">
      <w:pPr>
        <w:jc w:val="both"/>
      </w:pPr>
      <w:r w:rsidRPr="002A40BB">
        <w:t>But why did Jeremiah prophesy a 70-year captivity? Because of his knowledge of Leviticus 25:2-7, the Sabbath-rest ordinance for the land. Every seventh year the land was to lie fallow and rest. God warned Israel if they did not keep that ordinance he would remove them from the land and enforce the Sabbath-rest law for the land (Leviticus 26:34-35, 43). Jeremiah knew it would take "70 years" of rest to accomplish God's judgment, and Daniel knew God's promise: If, when the people were in the land of their enemies, if they confessed their sin God would remember His covenant with Abraham, Isaac, and Jacob and restore them (Leviticus 26:40-45). So Daniel confessed the nation's sins and asked God for forgiveness and restoration. God answered by moving Cyrus, the Persian king, to release the captives to begin returning to Jerusalem in 538 B.C. (Ezra 1:1-4).</w:t>
      </w:r>
    </w:p>
    <w:p w14:paraId="70F122DF" w14:textId="73A00718" w:rsidR="002A40BB" w:rsidRDefault="002A40BB" w:rsidP="002A40BB">
      <w:pPr>
        <w:jc w:val="both"/>
      </w:pPr>
      <w:hyperlink r:id="rId7" w:history="1">
        <w:r w:rsidRPr="00B062B3">
          <w:rPr>
            <w:rStyle w:val="Hyperlink"/>
          </w:rPr>
          <w:t>https://www.jeremiahstudybible.com/Second_Chronicles/seventy-years-captivity/</w:t>
        </w:r>
      </w:hyperlink>
    </w:p>
    <w:p w14:paraId="54692A5B" w14:textId="77777777" w:rsidR="002A40BB" w:rsidRDefault="002A40BB" w:rsidP="002A40BB">
      <w:pPr>
        <w:jc w:val="both"/>
      </w:pPr>
    </w:p>
    <w:p w14:paraId="4AE52792" w14:textId="77777777" w:rsidR="00121932" w:rsidRDefault="00121932" w:rsidP="002A40BB">
      <w:pPr>
        <w:jc w:val="both"/>
      </w:pPr>
      <w:r w:rsidRPr="00121932">
        <w:t>The phrase "understanding the times" is derived from </w:t>
      </w:r>
      <w:hyperlink r:id="rId8" w:history="1">
        <w:r w:rsidRPr="00121932">
          <w:rPr>
            <w:rStyle w:val="Hyperlink"/>
          </w:rPr>
          <w:t>1 Chronicles 12:32</w:t>
        </w:r>
      </w:hyperlink>
      <w:r w:rsidRPr="00121932">
        <w:t>, which states, "From the sons of Issachar, men who understood the times and knew what Israel should do, 200 chiefs with all their kinsmen at their command." This passage highlights the unique ability of the sons of Issachar to discern the political and social dynamics of their day, providing guidance for the nation of Israel.</w:t>
      </w:r>
    </w:p>
    <w:p w14:paraId="29F575C0" w14:textId="14E2FFB2" w:rsidR="00121932" w:rsidRDefault="00121932" w:rsidP="002A40BB">
      <w:pPr>
        <w:jc w:val="both"/>
      </w:pPr>
      <w:r w:rsidRPr="00121932">
        <w:t>In the New Testament, Jesus rebukes the Pharisees and Sadducees for their inability to interpret the signs of the times, saying, "You know how to interpret the appearance of the sky, but not the signs of the times" (</w:t>
      </w:r>
      <w:hyperlink r:id="rId9" w:history="1">
        <w:r w:rsidRPr="00121932">
          <w:rPr>
            <w:rStyle w:val="Hyperlink"/>
          </w:rPr>
          <w:t>Matthew 16:3</w:t>
        </w:r>
      </w:hyperlink>
      <w:r w:rsidRPr="00121932">
        <w:t>). This underscores the expectation for believers to be spiritually perceptive and aware of God's workings in the world.</w:t>
      </w:r>
    </w:p>
    <w:p w14:paraId="0F8F2FAE" w14:textId="5938129D" w:rsidR="00121932" w:rsidRDefault="00121932" w:rsidP="002A40BB">
      <w:pPr>
        <w:jc w:val="both"/>
      </w:pPr>
      <w:hyperlink r:id="rId10" w:history="1">
        <w:r w:rsidRPr="00B062B3">
          <w:rPr>
            <w:rStyle w:val="Hyperlink"/>
          </w:rPr>
          <w:t>https://biblehub.com/topical/u/understanding_the_times.htm</w:t>
        </w:r>
      </w:hyperlink>
    </w:p>
    <w:p w14:paraId="46776BDA" w14:textId="77777777" w:rsidR="00121932" w:rsidRPr="002A40BB" w:rsidRDefault="00121932" w:rsidP="002A40BB">
      <w:pPr>
        <w:jc w:val="both"/>
      </w:pPr>
    </w:p>
    <w:p w14:paraId="788B6FED" w14:textId="77777777" w:rsidR="00726D38" w:rsidRDefault="00726D38" w:rsidP="00726D38">
      <w:pPr>
        <w:rPr>
          <w:b/>
          <w:bCs/>
        </w:rPr>
      </w:pPr>
    </w:p>
    <w:p w14:paraId="63814625" w14:textId="77777777" w:rsidR="00726D38" w:rsidRDefault="00726D38" w:rsidP="00726D38">
      <w:pPr>
        <w:rPr>
          <w:b/>
          <w:bCs/>
        </w:rPr>
      </w:pPr>
    </w:p>
    <w:p w14:paraId="785C7288" w14:textId="77777777" w:rsidR="00726D38" w:rsidRDefault="00726D38" w:rsidP="00726D38">
      <w:pPr>
        <w:rPr>
          <w:b/>
          <w:bCs/>
        </w:rPr>
      </w:pPr>
    </w:p>
    <w:p w14:paraId="364515A1" w14:textId="77777777" w:rsidR="00726D38" w:rsidRDefault="00726D38" w:rsidP="00726D38">
      <w:pPr>
        <w:rPr>
          <w:b/>
          <w:bCs/>
        </w:rPr>
      </w:pPr>
    </w:p>
    <w:p w14:paraId="6AB77465" w14:textId="287C4884" w:rsidR="00726D38" w:rsidRPr="00FA0385" w:rsidRDefault="00726D38" w:rsidP="00726D38">
      <w:pPr>
        <w:rPr>
          <w:b/>
          <w:bCs/>
          <w:sz w:val="28"/>
          <w:szCs w:val="28"/>
          <w:u w:val="single"/>
        </w:rPr>
      </w:pPr>
      <w:r w:rsidRPr="00FA0385">
        <w:rPr>
          <w:b/>
          <w:bCs/>
          <w:sz w:val="28"/>
          <w:szCs w:val="28"/>
          <w:u w:val="single"/>
        </w:rPr>
        <w:lastRenderedPageBreak/>
        <w:t>What scriptural examples show God warning His people of impending danger?</w:t>
      </w:r>
      <w:r w:rsidR="00FA0385">
        <w:rPr>
          <w:b/>
          <w:bCs/>
          <w:sz w:val="28"/>
          <w:szCs w:val="28"/>
        </w:rPr>
        <w:t xml:space="preserve">        </w:t>
      </w:r>
      <w:r w:rsidR="00FA0385" w:rsidRPr="00FA0385">
        <w:t>https://biblehub.com/q/Scriptures_God_warns_of_danger.htm</w:t>
      </w:r>
    </w:p>
    <w:p w14:paraId="30537D15" w14:textId="77777777" w:rsidR="00FA0385" w:rsidRDefault="00FA0385" w:rsidP="00726D38">
      <w:pPr>
        <w:rPr>
          <w:b/>
          <w:bCs/>
        </w:rPr>
      </w:pPr>
    </w:p>
    <w:p w14:paraId="080A08D4" w14:textId="1851D6EE" w:rsidR="00726D38" w:rsidRPr="00726D38" w:rsidRDefault="00726D38" w:rsidP="00726D38">
      <w:pPr>
        <w:rPr>
          <w:b/>
          <w:bCs/>
        </w:rPr>
      </w:pPr>
      <w:r w:rsidRPr="00726D38">
        <w:rPr>
          <w:b/>
          <w:bCs/>
        </w:rPr>
        <w:t>Setting Sail with Paul: </w:t>
      </w:r>
      <w:hyperlink r:id="rId11" w:history="1">
        <w:r w:rsidRPr="00726D38">
          <w:rPr>
            <w:rStyle w:val="Hyperlink"/>
            <w:b/>
            <w:bCs/>
          </w:rPr>
          <w:t>Acts 27</w:t>
        </w:r>
      </w:hyperlink>
      <w:r w:rsidRPr="00726D38">
        <w:rPr>
          <w:b/>
          <w:bCs/>
        </w:rPr>
        <w:t> : 10</w:t>
      </w:r>
    </w:p>
    <w:p w14:paraId="04016D29" w14:textId="77777777" w:rsidR="00726D38" w:rsidRPr="00726D38" w:rsidRDefault="00726D38" w:rsidP="00726D38">
      <w:pPr>
        <w:rPr>
          <w:b/>
          <w:bCs/>
        </w:rPr>
      </w:pPr>
      <w:r w:rsidRPr="00726D38">
        <w:rPr>
          <w:b/>
          <w:bCs/>
        </w:rPr>
        <w:t>“Men,” Paul said, “I can see that our voyage will bring disaster and great loss to the ship and cargo, and also to our own lives.”</w:t>
      </w:r>
    </w:p>
    <w:p w14:paraId="45C55D97" w14:textId="77777777" w:rsidR="00726D38" w:rsidRPr="00726D38" w:rsidRDefault="00726D38" w:rsidP="00726D38">
      <w:pPr>
        <w:rPr>
          <w:b/>
          <w:bCs/>
        </w:rPr>
      </w:pPr>
      <w:r w:rsidRPr="00726D38">
        <w:rPr>
          <w:b/>
          <w:bCs/>
        </w:rPr>
        <w:t>Paul’s warning on the Mediterranean is one snapshot in a long biblical album showing God alerting His people before danger strikes.</w:t>
      </w:r>
    </w:p>
    <w:p w14:paraId="3FA43D53" w14:textId="77777777" w:rsidR="00726D38" w:rsidRPr="00726D38" w:rsidRDefault="00643942" w:rsidP="00726D38">
      <w:pPr>
        <w:rPr>
          <w:b/>
          <w:bCs/>
        </w:rPr>
      </w:pPr>
      <w:r>
        <w:pict w14:anchorId="7C25B2DC">
          <v:rect id="Horizontal Line 1" o:spid="_x0000_s1031"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eee" stroked="f">
            <o:lock v:ext="edit" rotation="t" aspectratio="t" verticies="t" text="t" shapetype="t"/>
            <w10:anchorlock/>
          </v:rect>
        </w:pict>
      </w:r>
    </w:p>
    <w:p w14:paraId="1AD18055" w14:textId="77777777" w:rsidR="00726D38" w:rsidRPr="00726D38" w:rsidRDefault="00726D38" w:rsidP="00726D38">
      <w:pPr>
        <w:rPr>
          <w:b/>
          <w:bCs/>
        </w:rPr>
      </w:pPr>
      <w:r w:rsidRPr="00726D38">
        <w:rPr>
          <w:b/>
          <w:bCs/>
        </w:rPr>
        <w:t>A Consistent Pattern: God Speaks Before the Storm</w:t>
      </w:r>
    </w:p>
    <w:p w14:paraId="7234F4EC" w14:textId="77777777" w:rsidR="00726D38" w:rsidRPr="00726D38" w:rsidRDefault="00726D38" w:rsidP="00726D38">
      <w:pPr>
        <w:rPr>
          <w:b/>
          <w:bCs/>
        </w:rPr>
      </w:pPr>
      <w:r w:rsidRPr="00726D38">
        <w:rPr>
          <w:b/>
          <w:bCs/>
        </w:rPr>
        <w:t>From Genesis to Revelation, the Lord repeatedly gives advance notice so His people can act in faith and obedience. Below is a tour of those moments, grouped for easy reference.</w:t>
      </w:r>
    </w:p>
    <w:p w14:paraId="74A4FCD7" w14:textId="77777777" w:rsidR="00726D38" w:rsidRPr="00726D38" w:rsidRDefault="00643942" w:rsidP="00726D38">
      <w:pPr>
        <w:rPr>
          <w:b/>
          <w:bCs/>
        </w:rPr>
      </w:pPr>
      <w:r>
        <w:pict w14:anchorId="481C2459">
          <v:rect id="Horizontal Line 2" o:spid="_x0000_s1030"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eee" stroked="f">
            <o:lock v:ext="edit" rotation="t" aspectratio="t" verticies="t" text="t" shapetype="t"/>
            <w10:anchorlock/>
          </v:rect>
        </w:pict>
      </w:r>
    </w:p>
    <w:p w14:paraId="7884AEBA" w14:textId="77777777" w:rsidR="00726D38" w:rsidRPr="00726D38" w:rsidRDefault="00726D38" w:rsidP="00726D38">
      <w:pPr>
        <w:rPr>
          <w:b/>
          <w:bCs/>
        </w:rPr>
      </w:pPr>
      <w:r w:rsidRPr="00726D38">
        <w:rPr>
          <w:b/>
          <w:bCs/>
        </w:rPr>
        <w:t>Early Warnings in Genesis</w:t>
      </w:r>
    </w:p>
    <w:p w14:paraId="153001B2" w14:textId="77777777" w:rsidR="00726D38" w:rsidRPr="00726D38" w:rsidRDefault="00726D38" w:rsidP="00726D38">
      <w:pPr>
        <w:rPr>
          <w:b/>
          <w:bCs/>
        </w:rPr>
      </w:pPr>
      <w:r w:rsidRPr="00726D38">
        <w:rPr>
          <w:b/>
          <w:bCs/>
        </w:rPr>
        <w:t>• Noah and the coming flood – </w:t>
      </w:r>
      <w:hyperlink r:id="rId12" w:history="1">
        <w:r w:rsidRPr="00726D38">
          <w:rPr>
            <w:rStyle w:val="Hyperlink"/>
            <w:b/>
            <w:bCs/>
          </w:rPr>
          <w:t>Genesis 6</w:t>
        </w:r>
      </w:hyperlink>
      <w:r w:rsidRPr="00726D38">
        <w:rPr>
          <w:b/>
          <w:bCs/>
        </w:rPr>
        <w:t> : 13</w:t>
      </w:r>
    </w:p>
    <w:p w14:paraId="6DBDC155" w14:textId="77777777" w:rsidR="00726D38" w:rsidRPr="00726D38" w:rsidRDefault="00726D38" w:rsidP="00726D38">
      <w:pPr>
        <w:rPr>
          <w:b/>
          <w:bCs/>
        </w:rPr>
      </w:pPr>
      <w:r w:rsidRPr="00726D38">
        <w:rPr>
          <w:b/>
          <w:bCs/>
        </w:rPr>
        <w:t> </w:t>
      </w:r>
      <w:r w:rsidRPr="00726D38">
        <w:rPr>
          <w:b/>
          <w:bCs/>
        </w:rPr>
        <w:t>“Behold, I will destroy them and the earth.”</w:t>
      </w:r>
    </w:p>
    <w:p w14:paraId="23AED883" w14:textId="77777777" w:rsidR="00726D38" w:rsidRPr="00726D38" w:rsidRDefault="00726D38" w:rsidP="00726D38">
      <w:pPr>
        <w:rPr>
          <w:b/>
          <w:bCs/>
        </w:rPr>
      </w:pPr>
      <w:r w:rsidRPr="00726D38">
        <w:rPr>
          <w:b/>
          <w:bCs/>
        </w:rPr>
        <w:t>• Lot and Sodom – </w:t>
      </w:r>
      <w:hyperlink r:id="rId13" w:history="1">
        <w:r w:rsidRPr="00726D38">
          <w:rPr>
            <w:rStyle w:val="Hyperlink"/>
            <w:b/>
            <w:bCs/>
          </w:rPr>
          <w:t>Genesis 19</w:t>
        </w:r>
      </w:hyperlink>
      <w:r w:rsidRPr="00726D38">
        <w:rPr>
          <w:b/>
          <w:bCs/>
        </w:rPr>
        <w:t> : 12-13</w:t>
      </w:r>
    </w:p>
    <w:p w14:paraId="05B4CC05" w14:textId="77777777" w:rsidR="00726D38" w:rsidRPr="00726D38" w:rsidRDefault="00726D38" w:rsidP="00726D38">
      <w:pPr>
        <w:rPr>
          <w:b/>
          <w:bCs/>
        </w:rPr>
      </w:pPr>
      <w:r w:rsidRPr="00726D38">
        <w:rPr>
          <w:b/>
          <w:bCs/>
        </w:rPr>
        <w:t> </w:t>
      </w:r>
      <w:r w:rsidRPr="00726D38">
        <w:rPr>
          <w:b/>
          <w:bCs/>
        </w:rPr>
        <w:t>“Get them out of here… we are about to destroy this place.”</w:t>
      </w:r>
    </w:p>
    <w:p w14:paraId="040398AA" w14:textId="77777777" w:rsidR="00726D38" w:rsidRPr="00726D38" w:rsidRDefault="00726D38" w:rsidP="00726D38">
      <w:pPr>
        <w:rPr>
          <w:b/>
          <w:bCs/>
        </w:rPr>
      </w:pPr>
      <w:r w:rsidRPr="00726D38">
        <w:rPr>
          <w:b/>
          <w:bCs/>
        </w:rPr>
        <w:t>• Joseph interpreting Pharaoh’s dreams – </w:t>
      </w:r>
      <w:hyperlink r:id="rId14" w:history="1">
        <w:r w:rsidRPr="00726D38">
          <w:rPr>
            <w:rStyle w:val="Hyperlink"/>
            <w:b/>
            <w:bCs/>
          </w:rPr>
          <w:t>Genesis 41</w:t>
        </w:r>
      </w:hyperlink>
      <w:r w:rsidRPr="00726D38">
        <w:rPr>
          <w:b/>
          <w:bCs/>
        </w:rPr>
        <w:t> : 28-32</w:t>
      </w:r>
    </w:p>
    <w:p w14:paraId="744A3FDB" w14:textId="3D831CE5" w:rsidR="00E5059D" w:rsidRDefault="00726D38" w:rsidP="00E5059D">
      <w:pPr>
        <w:rPr>
          <w:b/>
          <w:bCs/>
        </w:rPr>
      </w:pPr>
      <w:r w:rsidRPr="00726D38">
        <w:rPr>
          <w:b/>
          <w:bCs/>
        </w:rPr>
        <w:t> </w:t>
      </w:r>
      <w:r w:rsidRPr="00726D38">
        <w:rPr>
          <w:b/>
          <w:bCs/>
        </w:rPr>
        <w:t>“God has shown Pharaoh what He is about to do… God will do it soon.”</w:t>
      </w:r>
    </w:p>
    <w:p w14:paraId="68A06334" w14:textId="77777777" w:rsidR="00E5059D" w:rsidRDefault="00E5059D" w:rsidP="00E5059D">
      <w:pPr>
        <w:rPr>
          <w:b/>
          <w:bCs/>
        </w:rPr>
      </w:pPr>
    </w:p>
    <w:p w14:paraId="5C613366" w14:textId="5F80BB5A" w:rsidR="00E5059D" w:rsidRPr="00E5059D" w:rsidRDefault="00E5059D" w:rsidP="00E5059D">
      <w:r w:rsidRPr="00E5059D">
        <w:rPr>
          <w:b/>
          <w:bCs/>
        </w:rPr>
        <w:t>Deliverance in the Exodus Era</w:t>
      </w:r>
    </w:p>
    <w:p w14:paraId="17FDB403" w14:textId="77777777" w:rsidR="00E5059D" w:rsidRPr="00E5059D" w:rsidRDefault="00E5059D" w:rsidP="00E5059D">
      <w:r w:rsidRPr="00E5059D">
        <w:t>• Passover night – </w:t>
      </w:r>
      <w:hyperlink r:id="rId15" w:history="1">
        <w:r w:rsidRPr="00E5059D">
          <w:rPr>
            <w:rStyle w:val="Hyperlink"/>
          </w:rPr>
          <w:t>Exodus 11</w:t>
        </w:r>
      </w:hyperlink>
      <w:r w:rsidRPr="00E5059D">
        <w:t> : 4-7; 12 : 12-13</w:t>
      </w:r>
    </w:p>
    <w:p w14:paraId="7AEF9667" w14:textId="77777777" w:rsidR="00E5059D" w:rsidRPr="00E5059D" w:rsidRDefault="00E5059D" w:rsidP="00E5059D">
      <w:r w:rsidRPr="00E5059D">
        <w:t> </w:t>
      </w:r>
      <w:r w:rsidRPr="00E5059D">
        <w:t>God warns of the final plague and prescribes the lamb’s blood for protection.</w:t>
      </w:r>
    </w:p>
    <w:p w14:paraId="5469D9EA" w14:textId="77777777" w:rsidR="00E5059D" w:rsidRPr="00E5059D" w:rsidRDefault="00E5059D" w:rsidP="00E5059D">
      <w:r w:rsidRPr="00E5059D">
        <w:t>• Rahab in Jericho – </w:t>
      </w:r>
      <w:hyperlink r:id="rId16" w:history="1">
        <w:r w:rsidRPr="00E5059D">
          <w:rPr>
            <w:rStyle w:val="Hyperlink"/>
          </w:rPr>
          <w:t>Joshua 2</w:t>
        </w:r>
      </w:hyperlink>
      <w:r w:rsidRPr="00E5059D">
        <w:t> : 8-13</w:t>
      </w:r>
    </w:p>
    <w:p w14:paraId="7BD9C071" w14:textId="77777777" w:rsidR="00E5059D" w:rsidRPr="00E5059D" w:rsidRDefault="00E5059D" w:rsidP="00E5059D">
      <w:r w:rsidRPr="00E5059D">
        <w:t> </w:t>
      </w:r>
      <w:r w:rsidRPr="00E5059D">
        <w:t>Spies reveal the city’s fate, giving Rahab time to gather her household.</w:t>
      </w:r>
    </w:p>
    <w:p w14:paraId="6BB8B878" w14:textId="77777777" w:rsidR="00E5059D" w:rsidRPr="00E5059D" w:rsidRDefault="00643942" w:rsidP="00E5059D">
      <w:r>
        <w:pict w14:anchorId="48ACE5D8">
          <v:rect id="Horizontal Line 3" o:spid="_x0000_s1029"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eee" stroked="f">
            <o:lock v:ext="edit" rotation="t" aspectratio="t" verticies="t" text="t" shapetype="t"/>
            <w10:anchorlock/>
          </v:rect>
        </w:pict>
      </w:r>
    </w:p>
    <w:p w14:paraId="2889B261" w14:textId="77777777" w:rsidR="00E5059D" w:rsidRPr="00E5059D" w:rsidRDefault="00E5059D" w:rsidP="00E5059D">
      <w:r w:rsidRPr="00E5059D">
        <w:rPr>
          <w:b/>
          <w:bCs/>
        </w:rPr>
        <w:t>Prophets Sounding the Alarm in the Kingdom Years</w:t>
      </w:r>
    </w:p>
    <w:p w14:paraId="458D0489" w14:textId="77777777" w:rsidR="00E5059D" w:rsidRPr="00E5059D" w:rsidRDefault="00E5059D" w:rsidP="00E5059D">
      <w:r w:rsidRPr="00E5059D">
        <w:t>• Elijah to Ahab – </w:t>
      </w:r>
      <w:hyperlink r:id="rId17" w:history="1">
        <w:r w:rsidRPr="00E5059D">
          <w:rPr>
            <w:rStyle w:val="Hyperlink"/>
          </w:rPr>
          <w:t>1 Kings 17</w:t>
        </w:r>
      </w:hyperlink>
      <w:r w:rsidRPr="00E5059D">
        <w:t> : 1</w:t>
      </w:r>
    </w:p>
    <w:p w14:paraId="4DF3D8AE" w14:textId="77777777" w:rsidR="00E5059D" w:rsidRPr="00E5059D" w:rsidRDefault="00E5059D" w:rsidP="00E5059D">
      <w:r w:rsidRPr="00E5059D">
        <w:t> </w:t>
      </w:r>
      <w:r w:rsidRPr="00E5059D">
        <w:t>“No dew or rain… except at my word.”</w:t>
      </w:r>
    </w:p>
    <w:p w14:paraId="1ECC6E0B" w14:textId="77777777" w:rsidR="00E5059D" w:rsidRPr="00E5059D" w:rsidRDefault="00E5059D" w:rsidP="00E5059D">
      <w:r w:rsidRPr="00E5059D">
        <w:t>• Elisha revealing enemy ambushes – </w:t>
      </w:r>
      <w:hyperlink r:id="rId18" w:history="1">
        <w:r w:rsidRPr="00E5059D">
          <w:rPr>
            <w:rStyle w:val="Hyperlink"/>
          </w:rPr>
          <w:t>2 Kings 6</w:t>
        </w:r>
      </w:hyperlink>
      <w:r w:rsidRPr="00E5059D">
        <w:t> : 9-10</w:t>
      </w:r>
    </w:p>
    <w:p w14:paraId="23A665E1" w14:textId="77777777" w:rsidR="00E5059D" w:rsidRPr="00E5059D" w:rsidRDefault="00E5059D" w:rsidP="00E5059D">
      <w:r w:rsidRPr="00E5059D">
        <w:t> </w:t>
      </w:r>
      <w:r w:rsidRPr="00E5059D">
        <w:t>The king of Israel is warned “again and again” and stays safe.</w:t>
      </w:r>
    </w:p>
    <w:p w14:paraId="419F1FF6" w14:textId="77777777" w:rsidR="00E5059D" w:rsidRPr="00E5059D" w:rsidRDefault="00E5059D" w:rsidP="00E5059D">
      <w:r w:rsidRPr="00E5059D">
        <w:t>• Jonah to Nineveh – </w:t>
      </w:r>
      <w:hyperlink r:id="rId19" w:history="1">
        <w:r w:rsidRPr="00E5059D">
          <w:rPr>
            <w:rStyle w:val="Hyperlink"/>
          </w:rPr>
          <w:t>Jonah 3</w:t>
        </w:r>
      </w:hyperlink>
      <w:r w:rsidRPr="00E5059D">
        <w:t> : 4</w:t>
      </w:r>
    </w:p>
    <w:p w14:paraId="1099F530" w14:textId="77777777" w:rsidR="00E5059D" w:rsidRPr="00E5059D" w:rsidRDefault="00E5059D" w:rsidP="00E5059D">
      <w:r w:rsidRPr="00E5059D">
        <w:t> </w:t>
      </w:r>
      <w:r w:rsidRPr="00E5059D">
        <w:t>“Forty more days and Nineveh will be overturned!”</w:t>
      </w:r>
    </w:p>
    <w:p w14:paraId="7D5FFD96" w14:textId="77777777" w:rsidR="00E5059D" w:rsidRPr="00E5059D" w:rsidRDefault="00E5059D" w:rsidP="00E5059D">
      <w:r w:rsidRPr="00E5059D">
        <w:t>• Jeremiah to Judah – </w:t>
      </w:r>
      <w:hyperlink r:id="rId20" w:history="1">
        <w:r w:rsidRPr="00E5059D">
          <w:rPr>
            <w:rStyle w:val="Hyperlink"/>
          </w:rPr>
          <w:t>Jeremiah 25</w:t>
        </w:r>
      </w:hyperlink>
      <w:r w:rsidRPr="00E5059D">
        <w:t> : 4-7</w:t>
      </w:r>
    </w:p>
    <w:p w14:paraId="66906AD0" w14:textId="77777777" w:rsidR="00E5059D" w:rsidRPr="00E5059D" w:rsidRDefault="00E5059D" w:rsidP="00E5059D">
      <w:r w:rsidRPr="00E5059D">
        <w:t> </w:t>
      </w:r>
      <w:r w:rsidRPr="00E5059D">
        <w:t>“The LORD has sent all His servants the prophets… But you have not listened.”</w:t>
      </w:r>
    </w:p>
    <w:p w14:paraId="4D5E890D" w14:textId="77777777" w:rsidR="00E5059D" w:rsidRPr="00E5059D" w:rsidRDefault="00643942" w:rsidP="00E5059D">
      <w:r>
        <w:pict w14:anchorId="306513CA">
          <v:rect id="Horizontal Line 4" o:spid="_x0000_s1028"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eee" stroked="f">
            <o:lock v:ext="edit" rotation="t" aspectratio="t" verticies="t" text="t" shapetype="t"/>
            <w10:anchorlock/>
          </v:rect>
        </w:pict>
      </w:r>
    </w:p>
    <w:p w14:paraId="3EBC893F" w14:textId="77777777" w:rsidR="00E5059D" w:rsidRPr="00E5059D" w:rsidRDefault="00E5059D" w:rsidP="00E5059D">
      <w:r w:rsidRPr="00E5059D">
        <w:rPr>
          <w:b/>
          <w:bCs/>
        </w:rPr>
        <w:t>Warnings in the New Testament Era</w:t>
      </w:r>
    </w:p>
    <w:p w14:paraId="61EA0156" w14:textId="77777777" w:rsidR="00E5059D" w:rsidRPr="00E5059D" w:rsidRDefault="00E5059D" w:rsidP="00E5059D">
      <w:r w:rsidRPr="00E5059D">
        <w:t>• Angel to Joseph – </w:t>
      </w:r>
      <w:hyperlink r:id="rId21" w:history="1">
        <w:r w:rsidRPr="00E5059D">
          <w:rPr>
            <w:rStyle w:val="Hyperlink"/>
          </w:rPr>
          <w:t>Matthew 2</w:t>
        </w:r>
      </w:hyperlink>
      <w:r w:rsidRPr="00E5059D">
        <w:t> : 13</w:t>
      </w:r>
    </w:p>
    <w:p w14:paraId="69423D12" w14:textId="77777777" w:rsidR="00E5059D" w:rsidRPr="00E5059D" w:rsidRDefault="00E5059D" w:rsidP="00E5059D">
      <w:r w:rsidRPr="00E5059D">
        <w:t> </w:t>
      </w:r>
      <w:r w:rsidRPr="00E5059D">
        <w:t>“Take the Child and His mother and flee to Egypt… Herod is going to search for the Child to kill Him.”</w:t>
      </w:r>
    </w:p>
    <w:p w14:paraId="2D2DCCE8" w14:textId="77777777" w:rsidR="00E5059D" w:rsidRPr="00E5059D" w:rsidRDefault="00E5059D" w:rsidP="00E5059D">
      <w:r w:rsidRPr="00E5059D">
        <w:t>• Jesus on Jerusalem’s fall – </w:t>
      </w:r>
      <w:hyperlink r:id="rId22" w:history="1">
        <w:r w:rsidRPr="00E5059D">
          <w:rPr>
            <w:rStyle w:val="Hyperlink"/>
          </w:rPr>
          <w:t>Luke 21</w:t>
        </w:r>
      </w:hyperlink>
      <w:r w:rsidRPr="00E5059D">
        <w:t> : 20-22</w:t>
      </w:r>
    </w:p>
    <w:p w14:paraId="511AB34D" w14:textId="77777777" w:rsidR="00E5059D" w:rsidRPr="00E5059D" w:rsidRDefault="00E5059D" w:rsidP="00E5059D">
      <w:r w:rsidRPr="00E5059D">
        <w:lastRenderedPageBreak/>
        <w:t> </w:t>
      </w:r>
      <w:r w:rsidRPr="00E5059D">
        <w:t>“When you see Jerusalem surrounded by armies, you will know that her desolation is near.”</w:t>
      </w:r>
    </w:p>
    <w:p w14:paraId="085D74B5" w14:textId="77777777" w:rsidR="00E5059D" w:rsidRPr="00E5059D" w:rsidRDefault="00E5059D" w:rsidP="00E5059D">
      <w:r w:rsidRPr="00E5059D">
        <w:t>• Prophet Agabus – </w:t>
      </w:r>
      <w:hyperlink r:id="rId23" w:history="1">
        <w:r w:rsidRPr="00E5059D">
          <w:rPr>
            <w:rStyle w:val="Hyperlink"/>
          </w:rPr>
          <w:t>Acts 11</w:t>
        </w:r>
      </w:hyperlink>
      <w:r w:rsidRPr="00E5059D">
        <w:t> : 28</w:t>
      </w:r>
    </w:p>
    <w:p w14:paraId="0452EE2B" w14:textId="77777777" w:rsidR="00E5059D" w:rsidRPr="00E5059D" w:rsidRDefault="00E5059D" w:rsidP="00E5059D">
      <w:r w:rsidRPr="00E5059D">
        <w:t> </w:t>
      </w:r>
      <w:r w:rsidRPr="00E5059D">
        <w:t>“A great famine would come upon the entire Roman world.”</w:t>
      </w:r>
    </w:p>
    <w:p w14:paraId="7C8793C0" w14:textId="77777777" w:rsidR="00E5059D" w:rsidRPr="00E5059D" w:rsidRDefault="00E5059D" w:rsidP="00E5059D">
      <w:r w:rsidRPr="00E5059D">
        <w:t>• Paul’s own shipwreck vision – </w:t>
      </w:r>
      <w:hyperlink r:id="rId24" w:history="1">
        <w:r w:rsidRPr="00E5059D">
          <w:rPr>
            <w:rStyle w:val="Hyperlink"/>
          </w:rPr>
          <w:t>Acts 27</w:t>
        </w:r>
      </w:hyperlink>
      <w:r w:rsidRPr="00E5059D">
        <w:t> : 23-24</w:t>
      </w:r>
    </w:p>
    <w:p w14:paraId="783C2C6D" w14:textId="77777777" w:rsidR="00E5059D" w:rsidRDefault="00E5059D" w:rsidP="00E5059D">
      <w:r w:rsidRPr="00E5059D">
        <w:t> </w:t>
      </w:r>
      <w:r w:rsidRPr="00E5059D">
        <w:t>“Do not be afraid, Paul… God has granted you the lives of all who sail with you.”</w:t>
      </w:r>
    </w:p>
    <w:p w14:paraId="088F15C2" w14:textId="77777777" w:rsidR="00DE42DE" w:rsidRDefault="00DE42DE" w:rsidP="00E5059D"/>
    <w:p w14:paraId="3046C967" w14:textId="0D46E058" w:rsidR="00DE42DE" w:rsidRDefault="00DE42DE" w:rsidP="00E5059D">
      <w:pPr>
        <w:rPr>
          <w:b/>
          <w:bCs/>
        </w:rPr>
      </w:pPr>
      <w:r>
        <w:rPr>
          <w:b/>
          <w:bCs/>
        </w:rPr>
        <w:t>Others</w:t>
      </w:r>
    </w:p>
    <w:p w14:paraId="2A968597" w14:textId="1CA0E9E0" w:rsidR="00DE42DE" w:rsidRPr="00DE42DE" w:rsidRDefault="00DE42DE" w:rsidP="00DE42DE">
      <w:pPr>
        <w:pStyle w:val="ListParagraph"/>
        <w:numPr>
          <w:ilvl w:val="0"/>
          <w:numId w:val="1"/>
        </w:numPr>
        <w:rPr>
          <w:b/>
          <w:bCs/>
        </w:rPr>
      </w:pPr>
      <w:r>
        <w:t>Joseph in prison: cupbearer restored; baker killed (Genesis 41.48)</w:t>
      </w:r>
    </w:p>
    <w:p w14:paraId="47BE4224" w14:textId="23CCFF39" w:rsidR="00DE42DE" w:rsidRPr="00DE42DE" w:rsidRDefault="00DE42DE" w:rsidP="00DE42DE">
      <w:pPr>
        <w:pStyle w:val="ListParagraph"/>
        <w:numPr>
          <w:ilvl w:val="0"/>
          <w:numId w:val="1"/>
        </w:numPr>
        <w:rPr>
          <w:b/>
          <w:bCs/>
        </w:rPr>
      </w:pPr>
      <w:r>
        <w:t>Joseph gathered for 7 years of famine during time of excess because of the interpretation God gave him of Pharaoh’s dream (Genesis 41.10)</w:t>
      </w:r>
    </w:p>
    <w:p w14:paraId="520DBBE7" w14:textId="43A87912" w:rsidR="00DE42DE" w:rsidRPr="00DE42DE" w:rsidRDefault="00DE42DE" w:rsidP="00DE42DE">
      <w:pPr>
        <w:pStyle w:val="ListParagraph"/>
        <w:numPr>
          <w:ilvl w:val="0"/>
          <w:numId w:val="1"/>
        </w:numPr>
        <w:rPr>
          <w:b/>
          <w:bCs/>
        </w:rPr>
      </w:pPr>
      <w:r>
        <w:t>Gideon (battle would be won by a woman – Sisera!)</w:t>
      </w:r>
    </w:p>
    <w:p w14:paraId="046A8BD5" w14:textId="3D7CE4C3" w:rsidR="00DE42DE" w:rsidRPr="00DE42DE" w:rsidRDefault="00DE42DE" w:rsidP="00DE42DE">
      <w:pPr>
        <w:pStyle w:val="ListParagraph"/>
        <w:numPr>
          <w:ilvl w:val="0"/>
          <w:numId w:val="1"/>
        </w:numPr>
        <w:rPr>
          <w:b/>
          <w:bCs/>
        </w:rPr>
      </w:pPr>
      <w:r>
        <w:t>Eve (seed of woman would crush Satan’s head while he’d only crush his heel).</w:t>
      </w:r>
    </w:p>
    <w:p w14:paraId="37813F38" w14:textId="77777777" w:rsidR="00E5059D" w:rsidRPr="00E5059D" w:rsidRDefault="00643942" w:rsidP="00E5059D">
      <w:r>
        <w:pict w14:anchorId="233459B1">
          <v:rect id="Horizontal Line 5" o:spid="_x0000_s1027"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eee" stroked="f">
            <o:lock v:ext="edit" rotation="t" aspectratio="t" verticies="t" text="t" shapetype="t"/>
            <w10:anchorlock/>
          </v:rect>
        </w:pict>
      </w:r>
    </w:p>
    <w:p w14:paraId="7463174A" w14:textId="77777777" w:rsidR="00E5059D" w:rsidRPr="00E5059D" w:rsidRDefault="00E5059D" w:rsidP="00E5059D">
      <w:r w:rsidRPr="00E5059D">
        <w:rPr>
          <w:b/>
          <w:bCs/>
        </w:rPr>
        <w:t>Why God Gives Advance Notice</w:t>
      </w:r>
    </w:p>
    <w:p w14:paraId="18816AD2" w14:textId="77777777" w:rsidR="00E5059D" w:rsidRPr="00E5059D" w:rsidRDefault="00E5059D" w:rsidP="00E5059D">
      <w:r w:rsidRPr="00E5059D">
        <w:t>• Protection – so believers can take practical steps (ark building, fleeing, stocking grain).</w:t>
      </w:r>
    </w:p>
    <w:p w14:paraId="37EBB436" w14:textId="77777777" w:rsidR="00E5059D" w:rsidRPr="00E5059D" w:rsidRDefault="00E5059D" w:rsidP="00E5059D">
      <w:r w:rsidRPr="00E5059D">
        <w:t>• Preparation – to strengthen faith and cultivate obedience.</w:t>
      </w:r>
    </w:p>
    <w:p w14:paraId="686D3EC0" w14:textId="77777777" w:rsidR="00E5059D" w:rsidRPr="00E5059D" w:rsidRDefault="00E5059D" w:rsidP="00E5059D">
      <w:r w:rsidRPr="00E5059D">
        <w:t>• Repentance – giving space for hearts to turn (Nineveh, Jerusalem).</w:t>
      </w:r>
    </w:p>
    <w:p w14:paraId="420D425D" w14:textId="77777777" w:rsidR="00E5059D" w:rsidRPr="00E5059D" w:rsidRDefault="00E5059D" w:rsidP="00E5059D">
      <w:r w:rsidRPr="00E5059D">
        <w:t>• Proclamation – demonstrating God’s sovereignty when warnings prove true.</w:t>
      </w:r>
    </w:p>
    <w:p w14:paraId="11B7B1DF" w14:textId="77777777" w:rsidR="00E5059D" w:rsidRPr="00E5059D" w:rsidRDefault="00643942" w:rsidP="00E5059D">
      <w:r>
        <w:pict w14:anchorId="1C5DBF8F">
          <v:rect id="Horizontal Line 6" o:spid="_x0000_s1026"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eee" stroked="f">
            <o:lock v:ext="edit" rotation="t" aspectratio="t" verticies="t" text="t" shapetype="t"/>
            <w10:anchorlock/>
          </v:rect>
        </w:pict>
      </w:r>
    </w:p>
    <w:p w14:paraId="4F2F6172" w14:textId="77777777" w:rsidR="00E5059D" w:rsidRPr="00E5059D" w:rsidRDefault="00E5059D" w:rsidP="00E5059D">
      <w:r w:rsidRPr="00E5059D">
        <w:rPr>
          <w:b/>
          <w:bCs/>
        </w:rPr>
        <w:t>Listening Today</w:t>
      </w:r>
    </w:p>
    <w:p w14:paraId="67BA3D69" w14:textId="77777777" w:rsidR="00E5059D" w:rsidRDefault="00E5059D" w:rsidP="001A022F">
      <w:pPr>
        <w:jc w:val="both"/>
      </w:pPr>
      <w:r w:rsidRPr="00E5059D">
        <w:t>The same God who spoke to Noah, Joseph, the prophets, and Paul still communicates through Scripture, the Holy Spirit, and wise counsel. Staying anchored in His Word positions us to discern His cautions, trust His timing, and act with the calm confidence that comes from knowing He sees the storm before we do.</w:t>
      </w:r>
    </w:p>
    <w:p w14:paraId="0BC9515E" w14:textId="77777777" w:rsidR="005E48A6" w:rsidRDefault="005E48A6" w:rsidP="00E5059D"/>
    <w:p w14:paraId="3CF85C4A" w14:textId="0E411B83" w:rsidR="005E48A6" w:rsidRDefault="005E48A6" w:rsidP="005E48A6">
      <w:pPr>
        <w:jc w:val="both"/>
      </w:pPr>
      <w:r>
        <w:rPr>
          <w:b/>
          <w:bCs/>
        </w:rPr>
        <w:t xml:space="preserve">Daniel 12.3-4 </w:t>
      </w:r>
      <w:r w:rsidRPr="005E48A6">
        <w:rPr>
          <w:b/>
          <w:bCs/>
          <w:vertAlign w:val="superscript"/>
        </w:rPr>
        <w:t>3</w:t>
      </w:r>
      <w:r w:rsidRPr="005E48A6">
        <w:t xml:space="preserve"> And they that be wise shall shine as the brightness of the firmament; and they that turn many to righteousness as the stars for ever and ever. </w:t>
      </w:r>
      <w:r w:rsidRPr="005E48A6">
        <w:rPr>
          <w:b/>
          <w:bCs/>
          <w:vertAlign w:val="superscript"/>
        </w:rPr>
        <w:t>4</w:t>
      </w:r>
      <w:r w:rsidRPr="005E48A6">
        <w:t xml:space="preserve"> But thou, O Daniel, shut up the words, and seal the book, </w:t>
      </w:r>
      <w:r w:rsidRPr="005E48A6">
        <w:rPr>
          <w:i/>
          <w:iCs/>
        </w:rPr>
        <w:t>even</w:t>
      </w:r>
      <w:r w:rsidRPr="005E48A6">
        <w:t xml:space="preserve"> to the time of the end: many shall run to and fro, and knowledge shall be increased</w:t>
      </w:r>
      <w:r>
        <w:t>.</w:t>
      </w:r>
    </w:p>
    <w:p w14:paraId="2A5C87A2" w14:textId="0777CA8F" w:rsidR="005E48A6" w:rsidRDefault="005E48A6" w:rsidP="005E48A6">
      <w:pPr>
        <w:jc w:val="both"/>
      </w:pPr>
      <w:r w:rsidRPr="005E48A6">
        <w:rPr>
          <w:b/>
          <w:bCs/>
        </w:rPr>
        <w:t>Daniel 12:5</w:t>
      </w:r>
      <w:r w:rsidRPr="005E48A6">
        <w:t xml:space="preserve">   Then I Daniel looked, and, behold, there stood other two, the one on this side of the bank of the river, and the other on that side of the bank of the river. </w:t>
      </w:r>
      <w:r w:rsidRPr="005E48A6">
        <w:rPr>
          <w:b/>
          <w:bCs/>
          <w:vertAlign w:val="superscript"/>
        </w:rPr>
        <w:t>6</w:t>
      </w:r>
      <w:r w:rsidRPr="005E48A6">
        <w:t xml:space="preserve"> And </w:t>
      </w:r>
      <w:r w:rsidRPr="005E48A6">
        <w:rPr>
          <w:i/>
          <w:iCs/>
        </w:rPr>
        <w:t>one</w:t>
      </w:r>
      <w:r w:rsidRPr="005E48A6">
        <w:t xml:space="preserve"> said to the man clothed in linen, which </w:t>
      </w:r>
      <w:r w:rsidRPr="005E48A6">
        <w:rPr>
          <w:i/>
          <w:iCs/>
        </w:rPr>
        <w:t>was</w:t>
      </w:r>
      <w:r w:rsidRPr="005E48A6">
        <w:t xml:space="preserve"> upon the waters of the river, </w:t>
      </w:r>
      <w:r w:rsidRPr="005E48A6">
        <w:rPr>
          <w:b/>
          <w:bCs/>
        </w:rPr>
        <w:t xml:space="preserve">How long </w:t>
      </w:r>
      <w:r w:rsidRPr="005E48A6">
        <w:rPr>
          <w:b/>
          <w:bCs/>
          <w:i/>
          <w:iCs/>
        </w:rPr>
        <w:t>shall it be to</w:t>
      </w:r>
      <w:r w:rsidRPr="005E48A6">
        <w:rPr>
          <w:b/>
          <w:bCs/>
        </w:rPr>
        <w:t xml:space="preserve"> the end of these wonders?</w:t>
      </w:r>
      <w:r w:rsidRPr="005E48A6">
        <w:t xml:space="preserve"> </w:t>
      </w:r>
      <w:r w:rsidRPr="005E48A6">
        <w:rPr>
          <w:b/>
          <w:bCs/>
          <w:vertAlign w:val="superscript"/>
        </w:rPr>
        <w:t>7</w:t>
      </w:r>
      <w:r w:rsidRPr="005E48A6">
        <w:t xml:space="preserve"> And I heard the man clothed in linen, which </w:t>
      </w:r>
      <w:r w:rsidRPr="005E48A6">
        <w:rPr>
          <w:i/>
          <w:iCs/>
        </w:rPr>
        <w:t>was</w:t>
      </w:r>
      <w:r w:rsidRPr="005E48A6">
        <w:t xml:space="preserve"> upon the waters of the river, when he held up his right hand and his left hand unto heaven, and sware by him that liveth for ever that </w:t>
      </w:r>
      <w:r w:rsidRPr="005E48A6">
        <w:rPr>
          <w:i/>
          <w:iCs/>
        </w:rPr>
        <w:t>it shall be</w:t>
      </w:r>
      <w:r w:rsidRPr="005E48A6">
        <w:t xml:space="preserve"> for a time, times, and an half; and when he shall have accomplished to scatter the power of the holy people, all these </w:t>
      </w:r>
      <w:r w:rsidRPr="005E48A6">
        <w:rPr>
          <w:i/>
          <w:iCs/>
        </w:rPr>
        <w:t>things</w:t>
      </w:r>
      <w:r w:rsidRPr="005E48A6">
        <w:t xml:space="preserve"> shall be finished. </w:t>
      </w:r>
      <w:r w:rsidRPr="005E48A6">
        <w:rPr>
          <w:b/>
          <w:bCs/>
          <w:vertAlign w:val="superscript"/>
        </w:rPr>
        <w:t>8</w:t>
      </w:r>
      <w:r w:rsidRPr="005E48A6">
        <w:t xml:space="preserve"> And I heard, but I understood not: then said I, O my Lord, what </w:t>
      </w:r>
      <w:r w:rsidRPr="005E48A6">
        <w:rPr>
          <w:i/>
          <w:iCs/>
        </w:rPr>
        <w:t>shall be</w:t>
      </w:r>
      <w:r w:rsidRPr="005E48A6">
        <w:t xml:space="preserve"> the end of these </w:t>
      </w:r>
      <w:r w:rsidRPr="005E48A6">
        <w:rPr>
          <w:i/>
          <w:iCs/>
        </w:rPr>
        <w:t>things</w:t>
      </w:r>
      <w:r w:rsidRPr="005E48A6">
        <w:t xml:space="preserve">? </w:t>
      </w:r>
      <w:r w:rsidRPr="005E48A6">
        <w:rPr>
          <w:b/>
          <w:bCs/>
          <w:vertAlign w:val="superscript"/>
        </w:rPr>
        <w:t>9</w:t>
      </w:r>
      <w:r w:rsidRPr="005E48A6">
        <w:t xml:space="preserve"> And he said, </w:t>
      </w:r>
      <w:r w:rsidRPr="005E48A6">
        <w:rPr>
          <w:b/>
          <w:bCs/>
        </w:rPr>
        <w:t>Go thy way, Daniel: for the words</w:t>
      </w:r>
      <w:r w:rsidRPr="005E48A6">
        <w:rPr>
          <w:b/>
          <w:bCs/>
          <w:i/>
          <w:iCs/>
        </w:rPr>
        <w:t xml:space="preserve"> are</w:t>
      </w:r>
      <w:r w:rsidRPr="005E48A6">
        <w:rPr>
          <w:b/>
          <w:bCs/>
        </w:rPr>
        <w:t xml:space="preserve"> closed up and sealed till the time of the end.</w:t>
      </w:r>
      <w:r w:rsidRPr="005E48A6">
        <w:t xml:space="preserve"> </w:t>
      </w:r>
      <w:r w:rsidRPr="005E48A6">
        <w:rPr>
          <w:b/>
          <w:bCs/>
          <w:vertAlign w:val="superscript"/>
        </w:rPr>
        <w:t>10</w:t>
      </w:r>
      <w:r w:rsidRPr="005E48A6">
        <w:t xml:space="preserve"> Many shall be purified, and made white, and tried; but the wicked shall do wickedly: and </w:t>
      </w:r>
      <w:r w:rsidRPr="005E48A6">
        <w:rPr>
          <w:b/>
          <w:bCs/>
        </w:rPr>
        <w:t>none of the wicked shall understand; but the wise shall understand</w:t>
      </w:r>
      <w:r w:rsidRPr="005E48A6">
        <w:t xml:space="preserve">. </w:t>
      </w:r>
      <w:r w:rsidRPr="005E48A6">
        <w:rPr>
          <w:b/>
          <w:bCs/>
          <w:vertAlign w:val="superscript"/>
        </w:rPr>
        <w:t>11</w:t>
      </w:r>
      <w:r w:rsidRPr="005E48A6">
        <w:t xml:space="preserve"> </w:t>
      </w:r>
      <w:r w:rsidRPr="005E48A6">
        <w:rPr>
          <w:u w:val="single"/>
        </w:rPr>
        <w:t>And from the time</w:t>
      </w:r>
      <w:r w:rsidRPr="005E48A6">
        <w:rPr>
          <w:i/>
          <w:iCs/>
          <w:u w:val="single"/>
        </w:rPr>
        <w:t xml:space="preserve"> that</w:t>
      </w:r>
      <w:r w:rsidRPr="005E48A6">
        <w:rPr>
          <w:u w:val="single"/>
        </w:rPr>
        <w:t xml:space="preserve"> the daily</w:t>
      </w:r>
      <w:r w:rsidRPr="005E48A6">
        <w:rPr>
          <w:i/>
          <w:iCs/>
          <w:u w:val="single"/>
        </w:rPr>
        <w:t xml:space="preserve"> sacrifice</w:t>
      </w:r>
      <w:r w:rsidRPr="005E48A6">
        <w:rPr>
          <w:u w:val="single"/>
        </w:rPr>
        <w:t xml:space="preserve"> shall be taken away, and the abomination that maketh desolate set up, </w:t>
      </w:r>
      <w:r w:rsidRPr="005E48A6">
        <w:rPr>
          <w:i/>
          <w:iCs/>
          <w:u w:val="single"/>
        </w:rPr>
        <w:t>there shall be</w:t>
      </w:r>
      <w:r w:rsidRPr="005E48A6">
        <w:rPr>
          <w:u w:val="single"/>
        </w:rPr>
        <w:t xml:space="preserve"> a thousand two hundred and ninety days. </w:t>
      </w:r>
      <w:r w:rsidRPr="005E48A6">
        <w:rPr>
          <w:b/>
          <w:bCs/>
          <w:vertAlign w:val="superscript"/>
        </w:rPr>
        <w:t>12</w:t>
      </w:r>
      <w:r w:rsidRPr="005E48A6">
        <w:t xml:space="preserve"> Blessed</w:t>
      </w:r>
      <w:r w:rsidRPr="005E48A6">
        <w:rPr>
          <w:i/>
          <w:iCs/>
        </w:rPr>
        <w:t xml:space="preserve"> is</w:t>
      </w:r>
      <w:r w:rsidRPr="005E48A6">
        <w:t xml:space="preserve"> he that waiteth, and cometh to the thousand three hundred and five and thirty days. </w:t>
      </w:r>
      <w:r w:rsidRPr="005E48A6">
        <w:rPr>
          <w:b/>
          <w:bCs/>
          <w:vertAlign w:val="superscript"/>
        </w:rPr>
        <w:t>13</w:t>
      </w:r>
      <w:r w:rsidRPr="005E48A6">
        <w:t xml:space="preserve"> </w:t>
      </w:r>
      <w:r w:rsidRPr="005E48A6">
        <w:rPr>
          <w:b/>
          <w:bCs/>
        </w:rPr>
        <w:t xml:space="preserve">But </w:t>
      </w:r>
      <w:r w:rsidRPr="005E48A6">
        <w:rPr>
          <w:b/>
          <w:bCs/>
        </w:rPr>
        <w:lastRenderedPageBreak/>
        <w:t>go thou thy way till the end</w:t>
      </w:r>
      <w:r w:rsidRPr="005E48A6">
        <w:rPr>
          <w:b/>
          <w:bCs/>
          <w:i/>
          <w:iCs/>
        </w:rPr>
        <w:t xml:space="preserve"> be</w:t>
      </w:r>
      <w:r w:rsidRPr="005E48A6">
        <w:rPr>
          <w:b/>
          <w:bCs/>
        </w:rPr>
        <w:t>: for thou shalt rest, and stand in thy lot at the end of the days</w:t>
      </w:r>
      <w:r w:rsidRPr="005E48A6">
        <w:t>.</w:t>
      </w:r>
    </w:p>
    <w:p w14:paraId="04CB8BA1" w14:textId="77777777" w:rsidR="001A022F" w:rsidRDefault="001A022F" w:rsidP="005E48A6">
      <w:pPr>
        <w:jc w:val="both"/>
      </w:pPr>
    </w:p>
    <w:p w14:paraId="50654ECF" w14:textId="0A4ED851" w:rsidR="001A022F" w:rsidRPr="001A022F" w:rsidRDefault="001A022F" w:rsidP="001A022F">
      <w:pPr>
        <w:jc w:val="both"/>
        <w:rPr>
          <w:color w:val="001320"/>
          <w:shd w:val="clear" w:color="auto" w:fill="FFFFFF"/>
        </w:rPr>
      </w:pPr>
      <w:r w:rsidRPr="001A022F">
        <w:rPr>
          <w:b/>
          <w:bCs/>
          <w:color w:val="001320"/>
          <w:shd w:val="clear" w:color="auto" w:fill="FFFFFF"/>
        </w:rPr>
        <w:t>But you, Daniel, shut up these words and seal the book until the time of the end.</w:t>
      </w:r>
      <w:r w:rsidRPr="001A022F">
        <w:rPr>
          <w:color w:val="001320"/>
        </w:rPr>
        <w:br/>
      </w:r>
      <w:r w:rsidRPr="001A022F">
        <w:rPr>
          <w:color w:val="001320"/>
          <w:shd w:val="clear" w:color="auto" w:fill="FFFFFF"/>
        </w:rPr>
        <w:t>This directive to Daniel emphasizes the importance and confidentiality of the prophecy he received. In ancient times, sealing a document was a way to preserve its contents and ensure its authenticity. The command to "shut up" and "seal" suggests that the full understanding of these prophecies was not meant for Daniel's time but for a future period. This mirrors the sealing of the scroll in </w:t>
      </w:r>
      <w:r w:rsidRPr="001A022F">
        <w:rPr>
          <w:shd w:val="clear" w:color="auto" w:fill="FFFFFF"/>
        </w:rPr>
        <w:t>Revelation 5</w:t>
      </w:r>
      <w:r w:rsidRPr="001A022F">
        <w:rPr>
          <w:color w:val="001320"/>
          <w:shd w:val="clear" w:color="auto" w:fill="FFFFFF"/>
        </w:rPr>
        <w:t>, which only the Lamb, Jesus Christ, is worthy to open. The "time of the end" refers to the eschatological period, a theme consistent throughout the book of Daniel, which often points to the culmination of history and the establishment of God's kingdom.</w:t>
      </w:r>
    </w:p>
    <w:p w14:paraId="26688C56" w14:textId="29F23CAE" w:rsidR="001A022F" w:rsidRDefault="001A022F" w:rsidP="001A022F">
      <w:pPr>
        <w:pStyle w:val="NormalWeb"/>
        <w:shd w:val="clear" w:color="auto" w:fill="FFFFFF"/>
        <w:spacing w:before="0" w:beforeAutospacing="0" w:after="0" w:afterAutospacing="0"/>
        <w:jc w:val="both"/>
        <w:rPr>
          <w:rFonts w:asciiTheme="minorHAnsi" w:hAnsiTheme="minorHAnsi"/>
          <w:color w:val="001320"/>
        </w:rPr>
      </w:pPr>
      <w:r w:rsidRPr="001A022F">
        <w:rPr>
          <w:rFonts w:asciiTheme="minorHAnsi" w:hAnsiTheme="minorHAnsi"/>
          <w:b/>
          <w:bCs/>
          <w:color w:val="001320"/>
        </w:rPr>
        <w:t>Many will roam to and fro</w:t>
      </w:r>
      <w:r w:rsidR="00433041">
        <w:rPr>
          <w:rFonts w:asciiTheme="minorHAnsi" w:hAnsiTheme="minorHAnsi"/>
          <w:b/>
          <w:bCs/>
          <w:color w:val="001320"/>
        </w:rPr>
        <w:t xml:space="preserve">...   </w:t>
      </w:r>
      <w:r w:rsidRPr="001A022F">
        <w:rPr>
          <w:rFonts w:asciiTheme="minorHAnsi" w:hAnsiTheme="minorHAnsi"/>
          <w:color w:val="001320"/>
        </w:rPr>
        <w:t>This phrase can be interpreted as a description of increased movement and searching for understanding in the last days. It suggests a time of restlessness and seeking, possibly both physically and intellectually. The imagery of roaming "to and fro" is reminiscent of Amos 8:12, where people search for the word of the Lord but do not find it</w:t>
      </w:r>
      <w:r w:rsidR="00433041">
        <w:rPr>
          <w:rFonts w:asciiTheme="minorHAnsi" w:hAnsiTheme="minorHAnsi"/>
          <w:color w:val="001320"/>
        </w:rPr>
        <w:t xml:space="preserve">, or Jeremiah 5.1 where it speaks of </w:t>
      </w:r>
      <w:r w:rsidR="00433041">
        <w:rPr>
          <w:rFonts w:asciiTheme="minorHAnsi" w:hAnsiTheme="minorHAnsi"/>
          <w:i/>
          <w:iCs/>
          <w:color w:val="001320"/>
        </w:rPr>
        <w:t xml:space="preserve">running to and fro </w:t>
      </w:r>
      <w:r w:rsidR="00433041">
        <w:rPr>
          <w:rFonts w:asciiTheme="minorHAnsi" w:hAnsiTheme="minorHAnsi"/>
          <w:color w:val="001320"/>
        </w:rPr>
        <w:t>to find one righteous man.</w:t>
      </w:r>
      <w:r w:rsidRPr="001A022F">
        <w:rPr>
          <w:rFonts w:asciiTheme="minorHAnsi" w:hAnsiTheme="minorHAnsi"/>
          <w:color w:val="001320"/>
        </w:rPr>
        <w:t xml:space="preserve"> This could imply a spiritual searching or a quest for truth and understanding as the end times approach.</w:t>
      </w:r>
    </w:p>
    <w:p w14:paraId="1A35F020" w14:textId="5926DEC3" w:rsidR="001A022F" w:rsidRPr="00433041" w:rsidRDefault="001A022F" w:rsidP="001A022F">
      <w:pPr>
        <w:pStyle w:val="NormalWeb"/>
        <w:shd w:val="clear" w:color="auto" w:fill="FFFFFF"/>
        <w:spacing w:before="0" w:beforeAutospacing="0" w:after="0" w:afterAutospacing="0"/>
        <w:ind w:left="720"/>
        <w:jc w:val="both"/>
        <w:rPr>
          <w:rFonts w:asciiTheme="minorHAnsi" w:hAnsiTheme="minorHAnsi"/>
          <w:i/>
          <w:iCs/>
          <w:color w:val="001320"/>
        </w:rPr>
      </w:pPr>
      <w:r>
        <w:rPr>
          <w:rFonts w:asciiTheme="minorHAnsi" w:hAnsiTheme="minorHAnsi"/>
          <w:b/>
          <w:bCs/>
          <w:color w:val="001320"/>
        </w:rPr>
        <w:t xml:space="preserve">Amos 8.12 </w:t>
      </w:r>
      <w:r w:rsidRPr="00433041">
        <w:rPr>
          <w:rFonts w:asciiTheme="minorHAnsi" w:hAnsiTheme="minorHAnsi"/>
          <w:i/>
          <w:iCs/>
          <w:color w:val="001320"/>
        </w:rPr>
        <w:t>And they shall wander from sea to sea, and from the north even to the east, they shall run to and fro to seek the word of the LORD, and shall not find it.</w:t>
      </w:r>
    </w:p>
    <w:p w14:paraId="5C6A3BAB" w14:textId="575BB57B" w:rsidR="001A022F" w:rsidRPr="00433041" w:rsidRDefault="00433041" w:rsidP="001A022F">
      <w:pPr>
        <w:pStyle w:val="NormalWeb"/>
        <w:shd w:val="clear" w:color="auto" w:fill="FFFFFF"/>
        <w:spacing w:before="0" w:beforeAutospacing="0" w:after="0" w:afterAutospacing="0"/>
        <w:ind w:left="720"/>
        <w:jc w:val="both"/>
        <w:rPr>
          <w:rFonts w:asciiTheme="minorHAnsi" w:hAnsiTheme="minorHAnsi"/>
          <w:i/>
          <w:iCs/>
          <w:color w:val="001320"/>
        </w:rPr>
      </w:pPr>
      <w:r>
        <w:rPr>
          <w:rFonts w:asciiTheme="minorHAnsi" w:hAnsiTheme="minorHAnsi"/>
          <w:b/>
          <w:bCs/>
          <w:color w:val="001320"/>
        </w:rPr>
        <w:t xml:space="preserve">Jeremiah 5.1 </w:t>
      </w:r>
      <w:r w:rsidRPr="00433041">
        <w:rPr>
          <w:rFonts w:asciiTheme="minorHAnsi" w:hAnsiTheme="minorHAnsi"/>
          <w:i/>
          <w:iCs/>
          <w:color w:val="001320"/>
        </w:rPr>
        <w:t>Run ye to and fro through the streets of Jerusalem, and see now, and know, and seek in the broad places thereof, if ye can find a man, if there be any that executeth judgment, that seeketh the truth; and I will pardon it.</w:t>
      </w:r>
    </w:p>
    <w:p w14:paraId="1130EF5F" w14:textId="3D0E4426" w:rsidR="001A022F" w:rsidRPr="001A022F" w:rsidRDefault="001A022F" w:rsidP="001A022F">
      <w:pPr>
        <w:pStyle w:val="NormalWeb"/>
        <w:shd w:val="clear" w:color="auto" w:fill="FFFFFF"/>
        <w:spacing w:before="0" w:beforeAutospacing="0" w:after="0" w:afterAutospacing="0"/>
        <w:jc w:val="both"/>
        <w:rPr>
          <w:rFonts w:asciiTheme="minorHAnsi" w:hAnsiTheme="minorHAnsi"/>
          <w:b/>
          <w:bCs/>
          <w:color w:val="001320"/>
        </w:rPr>
      </w:pPr>
      <w:r w:rsidRPr="001A022F">
        <w:rPr>
          <w:rFonts w:asciiTheme="minorHAnsi" w:hAnsiTheme="minorHAnsi"/>
          <w:b/>
          <w:bCs/>
          <w:color w:val="001320"/>
        </w:rPr>
        <w:t>and knowledge will increase</w:t>
      </w:r>
      <w:r w:rsidR="00433041">
        <w:rPr>
          <w:rFonts w:asciiTheme="minorHAnsi" w:hAnsiTheme="minorHAnsi"/>
          <w:b/>
          <w:bCs/>
          <w:color w:val="001320"/>
        </w:rPr>
        <w:t xml:space="preserve">...  </w:t>
      </w:r>
      <w:r w:rsidRPr="001A022F">
        <w:rPr>
          <w:rFonts w:asciiTheme="minorHAnsi" w:hAnsiTheme="minorHAnsi"/>
          <w:color w:val="001320"/>
        </w:rPr>
        <w:t xml:space="preserve">The increase in knowledge can be seen as both a positive and a negative development. On one hand, it may refer to a greater understanding of God's plans and prophecies as the end times draw near. On the other hand, it could also indicate a surge in secular knowledge and technological advancement, which can lead to both progress and moral challenges. This aligns with 2 Timothy 3:7, where people are "always learning but never able to come to a knowledge of the truth," </w:t>
      </w:r>
      <w:r w:rsidRPr="00433041">
        <w:rPr>
          <w:rFonts w:asciiTheme="minorHAnsi" w:hAnsiTheme="minorHAnsi"/>
          <w:b/>
          <w:bCs/>
          <w:i/>
          <w:iCs/>
          <w:color w:val="001320"/>
        </w:rPr>
        <w:t>highlighting the potential for knowledge to be misused or misunderstood without divine wisdom</w:t>
      </w:r>
      <w:r w:rsidRPr="001A022F">
        <w:rPr>
          <w:rFonts w:asciiTheme="minorHAnsi" w:hAnsiTheme="minorHAnsi"/>
          <w:color w:val="001320"/>
        </w:rPr>
        <w:t>.</w:t>
      </w:r>
    </w:p>
    <w:p w14:paraId="4EDFE140" w14:textId="77777777" w:rsidR="002A40BB" w:rsidRPr="001A022F" w:rsidRDefault="002A40BB" w:rsidP="001A022F"/>
    <w:sectPr w:rsidR="002A40BB" w:rsidRPr="001A022F" w:rsidSect="00DE42DE">
      <w:footerReference w:type="even" r:id="rId25"/>
      <w:footerReference w:type="default" r:id="rId26"/>
      <w:endnotePr>
        <w:numFmt w:val="decimal"/>
      </w:endnotePr>
      <w:pgSz w:w="12240" w:h="15840"/>
      <w:pgMar w:top="119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BA317" w14:textId="77777777" w:rsidR="00643942" w:rsidRDefault="00643942" w:rsidP="003543E7">
      <w:r>
        <w:separator/>
      </w:r>
    </w:p>
  </w:endnote>
  <w:endnote w:type="continuationSeparator" w:id="0">
    <w:p w14:paraId="636102E2" w14:textId="77777777" w:rsidR="00643942" w:rsidRDefault="00643942" w:rsidP="003543E7">
      <w:r>
        <w:continuationSeparator/>
      </w:r>
    </w:p>
  </w:endnote>
  <w:endnote w:id="1">
    <w:p w14:paraId="5BFD30B6" w14:textId="3313F4E0" w:rsidR="00860F96" w:rsidRDefault="00860F96" w:rsidP="00860F96">
      <w:pPr>
        <w:pStyle w:val="EndnoteText"/>
        <w:jc w:val="both"/>
      </w:pPr>
      <w:r>
        <w:rPr>
          <w:rStyle w:val="EndnoteReference"/>
        </w:rPr>
        <w:endnoteRef/>
      </w:r>
      <w:r>
        <w:t xml:space="preserve"> The </w:t>
      </w:r>
      <w:r w:rsidRPr="00860F96">
        <w:rPr>
          <w:i/>
          <w:iCs/>
        </w:rPr>
        <w:t>Chronicler</w:t>
      </w:r>
      <w:r w:rsidRPr="00860F96">
        <w:t>, is anonymous. Jewish tradition attributes the book to Ezra, and this is indeed a likely candidate. The text suggests a single author in the post-exilic period. The author drew from diverse sources—including other books of the Old Testament—and was both knowledgeable and meticulous. Scholars agree that the author of 1 Chronicles was a skilled, theologically solid scribe. Ezra answers to all the above and remains the most plausible choice of author (see Ezra 7:6, 10; Nehemiah 8:1–2). Furthering the idea that Ezra is the Chronicler are the language similarities between Chronicles and Ezra and Nehemiah.</w:t>
      </w:r>
      <w:r w:rsidRPr="00860F96">
        <w:br/>
      </w:r>
      <w:r w:rsidRPr="00860F96">
        <w:br/>
        <w:t>Is there absolute certainty that Ezra wrote and compiled 1 Chronicles? No. The Chronicler did not deem it essential to reveal his identity, and some questions linger. Regardless of who the author of 1 Chronicles was, we can appreciate the skill, competence, and meticulous nature of the Chronicler, used by God to convey His Word to us. As the author recorded the history of God’s people, we see God’s faithfulness to His promises to the family of David, and we are reminded of the ultimate fulfillment of those promises in Jesus.</w:t>
      </w:r>
    </w:p>
    <w:p w14:paraId="02B2F172" w14:textId="25B231CA" w:rsidR="00860F96" w:rsidRDefault="00860F96" w:rsidP="00860F96">
      <w:pPr>
        <w:pStyle w:val="EndnoteText"/>
        <w:jc w:val="both"/>
      </w:pPr>
      <w:hyperlink r:id="rId1" w:history="1">
        <w:r w:rsidRPr="009E08EF">
          <w:rPr>
            <w:rStyle w:val="Hyperlink"/>
          </w:rPr>
          <w:t>https://www.gotquestions.org/who-wrote-the-book-of-1-Chronicles.html</w:t>
        </w:r>
      </w:hyperlink>
    </w:p>
    <w:p w14:paraId="1B3FE1B8" w14:textId="77777777" w:rsidR="00860F96" w:rsidRDefault="00860F96" w:rsidP="00860F96">
      <w:pPr>
        <w:pStyle w:val="EndnoteText"/>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0747677"/>
      <w:docPartObj>
        <w:docPartGallery w:val="Page Numbers (Bottom of Page)"/>
        <w:docPartUnique/>
      </w:docPartObj>
    </w:sdtPr>
    <w:sdtContent>
      <w:p w14:paraId="4637FB9F" w14:textId="21CA0FC1" w:rsidR="003543E7" w:rsidRDefault="003543E7" w:rsidP="00B062B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2FE4AE0" w14:textId="77777777" w:rsidR="003543E7" w:rsidRDefault="003543E7" w:rsidP="003543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365943"/>
      <w:docPartObj>
        <w:docPartGallery w:val="Page Numbers (Bottom of Page)"/>
        <w:docPartUnique/>
      </w:docPartObj>
    </w:sdtPr>
    <w:sdtContent>
      <w:p w14:paraId="1968C357" w14:textId="49720E19" w:rsidR="003543E7" w:rsidRDefault="003543E7" w:rsidP="00B062B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34D62AB" w14:textId="68FCE2DE" w:rsidR="003543E7" w:rsidRDefault="003543E7" w:rsidP="003543E7">
    <w:pPr>
      <w:pStyle w:val="Footer"/>
      <w:ind w:right="360"/>
      <w:jc w:val="center"/>
    </w:pPr>
    <w:r>
      <w:t>www.karenbudzinski.com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14B0F" w14:textId="77777777" w:rsidR="00643942" w:rsidRDefault="00643942" w:rsidP="003543E7">
      <w:r>
        <w:separator/>
      </w:r>
    </w:p>
  </w:footnote>
  <w:footnote w:type="continuationSeparator" w:id="0">
    <w:p w14:paraId="2EFC78FB" w14:textId="77777777" w:rsidR="00643942" w:rsidRDefault="00643942" w:rsidP="003543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65B97"/>
    <w:multiLevelType w:val="hybridMultilevel"/>
    <w:tmpl w:val="DF382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4468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0BB"/>
    <w:rsid w:val="00121932"/>
    <w:rsid w:val="00153327"/>
    <w:rsid w:val="001A022F"/>
    <w:rsid w:val="002A40BB"/>
    <w:rsid w:val="003543E7"/>
    <w:rsid w:val="00433041"/>
    <w:rsid w:val="00572178"/>
    <w:rsid w:val="005E48A6"/>
    <w:rsid w:val="00643942"/>
    <w:rsid w:val="00713E69"/>
    <w:rsid w:val="00726D38"/>
    <w:rsid w:val="00767EE0"/>
    <w:rsid w:val="00860F96"/>
    <w:rsid w:val="009170DB"/>
    <w:rsid w:val="00A52431"/>
    <w:rsid w:val="00B55B6C"/>
    <w:rsid w:val="00B6660D"/>
    <w:rsid w:val="00BF432D"/>
    <w:rsid w:val="00DE42DE"/>
    <w:rsid w:val="00E5059D"/>
    <w:rsid w:val="00E77B72"/>
    <w:rsid w:val="00FA0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CE7BFD1"/>
  <w15:chartTrackingRefBased/>
  <w15:docId w15:val="{CA10B1D6-403F-6D4B-99C5-4D165012E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40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40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40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40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40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40B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40B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40B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40B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0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40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40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40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40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40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40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40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40BB"/>
    <w:rPr>
      <w:rFonts w:eastAsiaTheme="majorEastAsia" w:cstheme="majorBidi"/>
      <w:color w:val="272727" w:themeColor="text1" w:themeTint="D8"/>
    </w:rPr>
  </w:style>
  <w:style w:type="paragraph" w:styleId="Title">
    <w:name w:val="Title"/>
    <w:basedOn w:val="Normal"/>
    <w:next w:val="Normal"/>
    <w:link w:val="TitleChar"/>
    <w:uiPriority w:val="10"/>
    <w:qFormat/>
    <w:rsid w:val="002A40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0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0B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40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40B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A40BB"/>
    <w:rPr>
      <w:i/>
      <w:iCs/>
      <w:color w:val="404040" w:themeColor="text1" w:themeTint="BF"/>
    </w:rPr>
  </w:style>
  <w:style w:type="paragraph" w:styleId="ListParagraph">
    <w:name w:val="List Paragraph"/>
    <w:basedOn w:val="Normal"/>
    <w:uiPriority w:val="34"/>
    <w:qFormat/>
    <w:rsid w:val="002A40BB"/>
    <w:pPr>
      <w:ind w:left="720"/>
      <w:contextualSpacing/>
    </w:pPr>
  </w:style>
  <w:style w:type="character" w:styleId="IntenseEmphasis">
    <w:name w:val="Intense Emphasis"/>
    <w:basedOn w:val="DefaultParagraphFont"/>
    <w:uiPriority w:val="21"/>
    <w:qFormat/>
    <w:rsid w:val="002A40BB"/>
    <w:rPr>
      <w:i/>
      <w:iCs/>
      <w:color w:val="0F4761" w:themeColor="accent1" w:themeShade="BF"/>
    </w:rPr>
  </w:style>
  <w:style w:type="paragraph" w:styleId="IntenseQuote">
    <w:name w:val="Intense Quote"/>
    <w:basedOn w:val="Normal"/>
    <w:next w:val="Normal"/>
    <w:link w:val="IntenseQuoteChar"/>
    <w:uiPriority w:val="30"/>
    <w:qFormat/>
    <w:rsid w:val="002A40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40BB"/>
    <w:rPr>
      <w:i/>
      <w:iCs/>
      <w:color w:val="0F4761" w:themeColor="accent1" w:themeShade="BF"/>
    </w:rPr>
  </w:style>
  <w:style w:type="character" w:styleId="IntenseReference">
    <w:name w:val="Intense Reference"/>
    <w:basedOn w:val="DefaultParagraphFont"/>
    <w:uiPriority w:val="32"/>
    <w:qFormat/>
    <w:rsid w:val="002A40BB"/>
    <w:rPr>
      <w:b/>
      <w:bCs/>
      <w:smallCaps/>
      <w:color w:val="0F4761" w:themeColor="accent1" w:themeShade="BF"/>
      <w:spacing w:val="5"/>
    </w:rPr>
  </w:style>
  <w:style w:type="character" w:styleId="Hyperlink">
    <w:name w:val="Hyperlink"/>
    <w:basedOn w:val="DefaultParagraphFont"/>
    <w:uiPriority w:val="99"/>
    <w:unhideWhenUsed/>
    <w:rsid w:val="002A40BB"/>
    <w:rPr>
      <w:color w:val="467886" w:themeColor="hyperlink"/>
      <w:u w:val="single"/>
    </w:rPr>
  </w:style>
  <w:style w:type="character" w:styleId="UnresolvedMention">
    <w:name w:val="Unresolved Mention"/>
    <w:basedOn w:val="DefaultParagraphFont"/>
    <w:uiPriority w:val="99"/>
    <w:semiHidden/>
    <w:unhideWhenUsed/>
    <w:rsid w:val="002A40BB"/>
    <w:rPr>
      <w:color w:val="605E5C"/>
      <w:shd w:val="clear" w:color="auto" w:fill="E1DFDD"/>
    </w:rPr>
  </w:style>
  <w:style w:type="paragraph" w:customStyle="1" w:styleId="que">
    <w:name w:val="que"/>
    <w:basedOn w:val="Normal"/>
    <w:rsid w:val="00E5059D"/>
    <w:pPr>
      <w:spacing w:before="100" w:beforeAutospacing="1" w:after="100" w:afterAutospacing="1"/>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5059D"/>
    <w:pPr>
      <w:spacing w:before="100" w:beforeAutospacing="1" w:after="100" w:afterAutospacing="1"/>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FA0385"/>
    <w:rPr>
      <w:color w:val="96607D" w:themeColor="followedHyperlink"/>
      <w:u w:val="single"/>
    </w:rPr>
  </w:style>
  <w:style w:type="paragraph" w:styleId="Header">
    <w:name w:val="header"/>
    <w:basedOn w:val="Normal"/>
    <w:link w:val="HeaderChar"/>
    <w:uiPriority w:val="99"/>
    <w:unhideWhenUsed/>
    <w:rsid w:val="003543E7"/>
    <w:pPr>
      <w:tabs>
        <w:tab w:val="center" w:pos="4680"/>
        <w:tab w:val="right" w:pos="9360"/>
      </w:tabs>
    </w:pPr>
  </w:style>
  <w:style w:type="character" w:customStyle="1" w:styleId="HeaderChar">
    <w:name w:val="Header Char"/>
    <w:basedOn w:val="DefaultParagraphFont"/>
    <w:link w:val="Header"/>
    <w:uiPriority w:val="99"/>
    <w:rsid w:val="003543E7"/>
  </w:style>
  <w:style w:type="paragraph" w:styleId="Footer">
    <w:name w:val="footer"/>
    <w:basedOn w:val="Normal"/>
    <w:link w:val="FooterChar"/>
    <w:uiPriority w:val="99"/>
    <w:unhideWhenUsed/>
    <w:rsid w:val="003543E7"/>
    <w:pPr>
      <w:tabs>
        <w:tab w:val="center" w:pos="4680"/>
        <w:tab w:val="right" w:pos="9360"/>
      </w:tabs>
    </w:pPr>
  </w:style>
  <w:style w:type="character" w:customStyle="1" w:styleId="FooterChar">
    <w:name w:val="Footer Char"/>
    <w:basedOn w:val="DefaultParagraphFont"/>
    <w:link w:val="Footer"/>
    <w:uiPriority w:val="99"/>
    <w:rsid w:val="003543E7"/>
  </w:style>
  <w:style w:type="character" w:styleId="PageNumber">
    <w:name w:val="page number"/>
    <w:basedOn w:val="DefaultParagraphFont"/>
    <w:uiPriority w:val="99"/>
    <w:semiHidden/>
    <w:unhideWhenUsed/>
    <w:rsid w:val="003543E7"/>
  </w:style>
  <w:style w:type="paragraph" w:styleId="EndnoteText">
    <w:name w:val="endnote text"/>
    <w:basedOn w:val="Normal"/>
    <w:link w:val="EndnoteTextChar"/>
    <w:uiPriority w:val="99"/>
    <w:semiHidden/>
    <w:unhideWhenUsed/>
    <w:rsid w:val="009170DB"/>
    <w:rPr>
      <w:sz w:val="20"/>
      <w:szCs w:val="20"/>
    </w:rPr>
  </w:style>
  <w:style w:type="character" w:customStyle="1" w:styleId="EndnoteTextChar">
    <w:name w:val="Endnote Text Char"/>
    <w:basedOn w:val="DefaultParagraphFont"/>
    <w:link w:val="EndnoteText"/>
    <w:uiPriority w:val="99"/>
    <w:semiHidden/>
    <w:rsid w:val="009170DB"/>
    <w:rPr>
      <w:sz w:val="20"/>
      <w:szCs w:val="20"/>
    </w:rPr>
  </w:style>
  <w:style w:type="character" w:styleId="EndnoteReference">
    <w:name w:val="endnote reference"/>
    <w:basedOn w:val="DefaultParagraphFont"/>
    <w:uiPriority w:val="99"/>
    <w:semiHidden/>
    <w:unhideWhenUsed/>
    <w:rsid w:val="009170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1_chronicles/12-32.htm" TargetMode="External"/><Relationship Id="rId13" Type="http://schemas.openxmlformats.org/officeDocument/2006/relationships/hyperlink" Target="https://biblehub.com/bsb/genesis/19.htm" TargetMode="External"/><Relationship Id="rId18" Type="http://schemas.openxmlformats.org/officeDocument/2006/relationships/hyperlink" Target="https://biblehub.com/bsb/2_kings/6.htm"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biblehub.com/bsb/matthew/2.htm" TargetMode="External"/><Relationship Id="rId7" Type="http://schemas.openxmlformats.org/officeDocument/2006/relationships/hyperlink" Target="https://www.jeremiahstudybible.com/Second_Chronicles/seventy-years-captivity/" TargetMode="External"/><Relationship Id="rId12" Type="http://schemas.openxmlformats.org/officeDocument/2006/relationships/hyperlink" Target="https://biblehub.com/bsb/genesis/6.htm" TargetMode="External"/><Relationship Id="rId17" Type="http://schemas.openxmlformats.org/officeDocument/2006/relationships/hyperlink" Target="https://biblehub.com/bsb/1_kings/17.ht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biblehub.com/bsb/joshua/2.htm" TargetMode="External"/><Relationship Id="rId20" Type="http://schemas.openxmlformats.org/officeDocument/2006/relationships/hyperlink" Target="https://biblehub.com/bsb/jeremiah/25.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blehub.com/bsb/acts/27.htm" TargetMode="External"/><Relationship Id="rId24" Type="http://schemas.openxmlformats.org/officeDocument/2006/relationships/hyperlink" Target="https://biblehub.com/bsb/acts/27.htm" TargetMode="External"/><Relationship Id="rId5" Type="http://schemas.openxmlformats.org/officeDocument/2006/relationships/footnotes" Target="footnotes.xml"/><Relationship Id="rId15" Type="http://schemas.openxmlformats.org/officeDocument/2006/relationships/hyperlink" Target="https://biblehub.com/bsb/exodus/11.htm" TargetMode="External"/><Relationship Id="rId23" Type="http://schemas.openxmlformats.org/officeDocument/2006/relationships/hyperlink" Target="https://biblehub.com/bsb/acts/11.htm" TargetMode="External"/><Relationship Id="rId28" Type="http://schemas.openxmlformats.org/officeDocument/2006/relationships/theme" Target="theme/theme1.xml"/><Relationship Id="rId10" Type="http://schemas.openxmlformats.org/officeDocument/2006/relationships/hyperlink" Target="https://biblehub.com/topical/u/understanding_the_times.htm" TargetMode="External"/><Relationship Id="rId19" Type="http://schemas.openxmlformats.org/officeDocument/2006/relationships/hyperlink" Target="https://biblehub.com/bsb/jonah/3.htm" TargetMode="External"/><Relationship Id="rId4" Type="http://schemas.openxmlformats.org/officeDocument/2006/relationships/webSettings" Target="webSettings.xml"/><Relationship Id="rId9" Type="http://schemas.openxmlformats.org/officeDocument/2006/relationships/hyperlink" Target="https://biblehub.com/matthew/16-3.htm" TargetMode="External"/><Relationship Id="rId14" Type="http://schemas.openxmlformats.org/officeDocument/2006/relationships/hyperlink" Target="https://biblehub.com/bsb/genesis/41.htm" TargetMode="External"/><Relationship Id="rId22" Type="http://schemas.openxmlformats.org/officeDocument/2006/relationships/hyperlink" Target="https://biblehub.com/bsb/luke/21.htm" TargetMode="External"/><Relationship Id="rId27"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www.gotquestions.org/who-wrote-the-book-of-1-Chronicl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1971</Words>
  <Characters>9344</Characters>
  <Application>Microsoft Office Word</Application>
  <DocSecurity>0</DocSecurity>
  <Lines>183</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Budzinski</dc:creator>
  <cp:keywords/>
  <dc:description/>
  <cp:lastModifiedBy>Karen Budzinski</cp:lastModifiedBy>
  <cp:revision>4</cp:revision>
  <cp:lastPrinted>2026-06-04T21:35:00Z</cp:lastPrinted>
  <dcterms:created xsi:type="dcterms:W3CDTF">2026-06-04T21:34:00Z</dcterms:created>
  <dcterms:modified xsi:type="dcterms:W3CDTF">2026-06-05T11:50:00Z</dcterms:modified>
</cp:coreProperties>
</file>